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7FCCF">
      <w:pPr>
        <w:jc w:val="center"/>
        <w:rPr>
          <w:rFonts w:hint="eastAsia" w:ascii="方正小标宋简体" w:hAnsi="方正小标宋简体" w:eastAsia="方正小标宋简体" w:cs="方正小标宋简体"/>
          <w:sz w:val="44"/>
          <w:szCs w:val="52"/>
        </w:rPr>
      </w:pPr>
      <w:bookmarkStart w:id="1" w:name="_GoBack"/>
      <w:bookmarkEnd w:id="1"/>
      <w:bookmarkStart w:id="0" w:name="OLE_LINK1"/>
      <w:r>
        <w:rPr>
          <w:rFonts w:hint="eastAsia" w:ascii="方正小标宋简体" w:hAnsi="方正小标宋简体" w:eastAsia="方正小标宋简体" w:cs="方正小标宋简体"/>
          <w:sz w:val="44"/>
          <w:szCs w:val="52"/>
        </w:rPr>
        <w:t>衢州复旦研究院项目申报承诺书</w:t>
      </w:r>
    </w:p>
    <w:bookmarkEnd w:id="0"/>
    <w:p w14:paraId="1AF986C5">
      <w:pPr>
        <w:spacing w:line="560" w:lineRule="exact"/>
        <w:rPr>
          <w:rFonts w:hint="eastAsia" w:ascii="仿宋_GB2312" w:hAnsi="仿宋_GB2312" w:eastAsia="仿宋_GB2312" w:cs="仿宋_GB2312"/>
          <w:b/>
          <w:bCs/>
          <w:sz w:val="28"/>
          <w:szCs w:val="28"/>
          <w:u w:val="single"/>
        </w:rPr>
      </w:pPr>
      <w:r>
        <w:rPr>
          <w:rFonts w:hint="eastAsia" w:ascii="仿宋_GB2312" w:hAnsi="仿宋_GB2312" w:eastAsia="仿宋_GB2312" w:cs="仿宋_GB2312"/>
          <w:b/>
          <w:bCs/>
          <w:sz w:val="28"/>
          <w:szCs w:val="28"/>
        </w:rPr>
        <w:t>项目申请人：</w:t>
      </w:r>
      <w:r>
        <w:rPr>
          <w:rFonts w:hint="eastAsia" w:ascii="仿宋_GB2312" w:hAnsi="仿宋_GB2312" w:eastAsia="仿宋_GB2312" w:cs="仿宋_GB2312"/>
          <w:b/>
          <w:bCs/>
          <w:sz w:val="28"/>
          <w:szCs w:val="28"/>
          <w:u w:val="single"/>
        </w:rPr>
        <w:t xml:space="preserve">                       </w:t>
      </w:r>
    </w:p>
    <w:p w14:paraId="4DBB7B88">
      <w:pPr>
        <w:spacing w:line="560" w:lineRule="exact"/>
        <w:rPr>
          <w:rFonts w:hint="eastAsia" w:ascii="仿宋_GB2312" w:hAnsi="仿宋_GB2312" w:eastAsia="仿宋_GB2312" w:cs="仿宋_GB2312"/>
          <w:b/>
          <w:bCs/>
          <w:sz w:val="28"/>
          <w:szCs w:val="28"/>
          <w:u w:val="single"/>
        </w:rPr>
      </w:pPr>
      <w:r>
        <w:rPr>
          <w:rFonts w:hint="eastAsia" w:ascii="仿宋_GB2312" w:hAnsi="仿宋_GB2312" w:eastAsia="仿宋_GB2312" w:cs="仿宋_GB2312"/>
          <w:b/>
          <w:bCs/>
          <w:sz w:val="28"/>
          <w:szCs w:val="28"/>
        </w:rPr>
        <w:t>身份证件号码：</w:t>
      </w:r>
      <w:r>
        <w:rPr>
          <w:rFonts w:hint="eastAsia" w:ascii="仿宋_GB2312" w:hAnsi="仿宋_GB2312" w:eastAsia="仿宋_GB2312" w:cs="仿宋_GB2312"/>
          <w:b/>
          <w:bCs/>
          <w:sz w:val="28"/>
          <w:szCs w:val="28"/>
          <w:u w:val="single"/>
        </w:rPr>
        <w:t xml:space="preserve">                     </w:t>
      </w:r>
    </w:p>
    <w:p w14:paraId="1CFE481F">
      <w:pPr>
        <w:spacing w:line="560" w:lineRule="exact"/>
        <w:rPr>
          <w:rFonts w:hint="eastAsia" w:ascii="仿宋_GB2312" w:hAnsi="仿宋_GB2312" w:eastAsia="仿宋_GB2312" w:cs="仿宋_GB2312"/>
          <w:b/>
          <w:bCs/>
          <w:sz w:val="28"/>
          <w:szCs w:val="28"/>
          <w:u w:val="single"/>
        </w:rPr>
      </w:pPr>
      <w:r>
        <w:rPr>
          <w:rFonts w:hint="eastAsia" w:ascii="仿宋_GB2312" w:hAnsi="仿宋_GB2312" w:eastAsia="仿宋_GB2312" w:cs="仿宋_GB2312"/>
          <w:b/>
          <w:bCs/>
          <w:sz w:val="28"/>
          <w:szCs w:val="28"/>
        </w:rPr>
        <w:t>申请人单位：</w:t>
      </w:r>
      <w:r>
        <w:rPr>
          <w:rFonts w:hint="eastAsia" w:ascii="仿宋_GB2312" w:hAnsi="仿宋_GB2312" w:eastAsia="仿宋_GB2312" w:cs="仿宋_GB2312"/>
          <w:b/>
          <w:bCs/>
          <w:sz w:val="28"/>
          <w:szCs w:val="28"/>
          <w:u w:val="single"/>
        </w:rPr>
        <w:t xml:space="preserve">                       </w:t>
      </w:r>
    </w:p>
    <w:p w14:paraId="3349FF99">
      <w:pPr>
        <w:spacing w:line="56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我方（“我方”）确认，本人已知悉</w:t>
      </w:r>
      <w:r>
        <w:rPr>
          <w:rFonts w:hint="eastAsia" w:ascii="仿宋_GB2312" w:hAnsi="仿宋_GB2312" w:eastAsia="仿宋_GB2312" w:cs="仿宋_GB2312"/>
          <w:b/>
          <w:bCs/>
          <w:sz w:val="28"/>
          <w:szCs w:val="28"/>
        </w:rPr>
        <w:t>衢州复旦研究院（“研究院”）</w:t>
      </w:r>
      <w:r>
        <w:rPr>
          <w:rFonts w:hint="eastAsia" w:ascii="仿宋_GB2312" w:hAnsi="仿宋_GB2312" w:eastAsia="仿宋_GB2312" w:cs="仿宋_GB2312"/>
          <w:sz w:val="28"/>
          <w:szCs w:val="28"/>
        </w:rPr>
        <w:t>拥有平台、资金、场地、设备、人员、产业资源及其他生物医药转化所需条件和经验，本人此次以</w:t>
      </w:r>
      <w:r>
        <w:rPr>
          <w:rFonts w:hint="eastAsia" w:ascii="仿宋_GB2312" w:hAnsi="仿宋_GB2312" w:eastAsia="仿宋_GB2312" w:cs="仿宋_GB2312"/>
          <w:b/>
          <w:bCs/>
          <w:sz w:val="28"/>
          <w:szCs w:val="28"/>
          <w:u w:val="single"/>
        </w:rPr>
        <w:t xml:space="preserve">                       </w:t>
      </w:r>
      <w:r>
        <w:rPr>
          <w:rFonts w:hint="eastAsia" w:ascii="仿宋_GB2312" w:hAnsi="仿宋_GB2312" w:eastAsia="仿宋_GB2312" w:cs="仿宋_GB2312"/>
          <w:b/>
          <w:bCs/>
          <w:sz w:val="28"/>
          <w:szCs w:val="28"/>
        </w:rPr>
        <w:t>项目</w:t>
      </w:r>
      <w:r>
        <w:rPr>
          <w:rFonts w:hint="eastAsia" w:ascii="仿宋_GB2312" w:hAnsi="仿宋_GB2312" w:eastAsia="仿宋_GB2312" w:cs="仿宋_GB2312"/>
          <w:sz w:val="28"/>
          <w:szCs w:val="28"/>
        </w:rPr>
        <w:t>申报研究院经费资助时，已充分阅读并理解《项目申报指南》及相关规定，本着为更好促进转化合作实施，依法、有序、高效地实现产业化和商业化的目的，保障双方在成果转化中的合理权益与风险可控，现本人同意如下内容并郑重承诺：</w:t>
      </w:r>
    </w:p>
    <w:p w14:paraId="7712CECC">
      <w:pPr>
        <w:pStyle w:val="6"/>
        <w:numPr>
          <w:ilvl w:val="0"/>
          <w:numId w:val="1"/>
        </w:numPr>
        <w:spacing w:line="560" w:lineRule="exact"/>
        <w:ind w:firstLineChars="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材料真实性</w:t>
      </w:r>
      <w:r>
        <w:rPr>
          <w:rFonts w:hint="eastAsia" w:ascii="仿宋_GB2312" w:hAnsi="仿宋_GB2312" w:eastAsia="仿宋_GB2312" w:cs="仿宋_GB2312"/>
          <w:sz w:val="28"/>
          <w:szCs w:val="28"/>
        </w:rPr>
        <w:t>：我方保证所有申报材料的真实性、准确性和完整性，不存在任何虚假记载、误导性陈述或重大遗漏。项目所涉内容及科技成果不侵犯任何第三方知识产权或其他合法权益。</w:t>
      </w:r>
    </w:p>
    <w:p w14:paraId="2FF25E2F">
      <w:pPr>
        <w:pStyle w:val="6"/>
        <w:numPr>
          <w:ilvl w:val="0"/>
          <w:numId w:val="1"/>
        </w:numPr>
        <w:spacing w:line="560" w:lineRule="exact"/>
        <w:ind w:firstLineChars="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科技成果与知识产权归属</w:t>
      </w:r>
      <w:r>
        <w:rPr>
          <w:rFonts w:hint="eastAsia" w:ascii="仿宋_GB2312" w:hAnsi="仿宋_GB2312" w:eastAsia="仿宋_GB2312" w:cs="仿宋_GB2312"/>
          <w:sz w:val="28"/>
          <w:szCs w:val="28"/>
        </w:rPr>
        <w:t>：在研究院立项并获研究院资金支持的项目，产生的科技成果和知识产权其所有权归研究院所有，双方共享收益权。我方承诺，在项目开发和转化过程中，将根据转化和产业化的需要，及时根据项目进度进行以研究院为专利权人申请专利及以研究院为第一单位发表论文。未经研究院书面同意，我方不得就研究院支持的项目研究成果对外实施任何形式的转化行为。</w:t>
      </w:r>
    </w:p>
    <w:p w14:paraId="4566F69E">
      <w:pPr>
        <w:pStyle w:val="6"/>
        <w:numPr>
          <w:ilvl w:val="0"/>
          <w:numId w:val="1"/>
        </w:numPr>
        <w:spacing w:line="560" w:lineRule="exact"/>
        <w:ind w:firstLineChars="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涉及第三方权益的处理：</w:t>
      </w:r>
      <w:r>
        <w:rPr>
          <w:rFonts w:hint="eastAsia" w:ascii="仿宋_GB2312" w:hAnsi="仿宋_GB2312" w:eastAsia="仿宋_GB2312" w:cs="仿宋_GB2312"/>
          <w:sz w:val="28"/>
          <w:szCs w:val="28"/>
        </w:rPr>
        <w:t>若本项目曾接受申报单位或其他第三方在先的资源投入与支持，属于进一步开发，我方将在申报时如实披露该第三方在先投入的明细及其所占权益比例。在此情形下，项目立项启动前，必须完成由研究院、我方与该第三方共同签署明确的许可、转让或共有协议。</w:t>
      </w:r>
    </w:p>
    <w:p w14:paraId="7718954E">
      <w:pPr>
        <w:pStyle w:val="6"/>
        <w:numPr>
          <w:ilvl w:val="0"/>
          <w:numId w:val="1"/>
        </w:numPr>
        <w:spacing w:line="560" w:lineRule="exact"/>
        <w:ind w:firstLineChars="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原创性与权属保证：</w:t>
      </w:r>
      <w:r>
        <w:rPr>
          <w:rFonts w:hint="eastAsia" w:ascii="仿宋_GB2312" w:hAnsi="仿宋_GB2312" w:eastAsia="仿宋_GB2312" w:cs="仿宋_GB2312"/>
          <w:sz w:val="28"/>
          <w:szCs w:val="28"/>
        </w:rPr>
        <w:t>我方承诺，除上述已披露的第三方权益情形外，本项目的研发方向、靶点、分子类型或核心技术手段等为我方的原创性工作，在研究院属于首次立项。除研究院及已披露方外，任何其他第三方不对本项目科技成果主张权利，且不存在转化竞争关系。</w:t>
      </w:r>
    </w:p>
    <w:p w14:paraId="07080862">
      <w:pPr>
        <w:pStyle w:val="6"/>
        <w:numPr>
          <w:ilvl w:val="0"/>
          <w:numId w:val="1"/>
        </w:numPr>
        <w:spacing w:line="560" w:lineRule="exact"/>
        <w:ind w:firstLineChars="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项目进展与变更管理：</w:t>
      </w:r>
      <w:r>
        <w:rPr>
          <w:rFonts w:hint="eastAsia" w:ascii="仿宋_GB2312" w:hAnsi="仿宋_GB2312" w:eastAsia="仿宋_GB2312" w:cs="仿宋_GB2312"/>
          <w:sz w:val="28"/>
          <w:szCs w:val="28"/>
        </w:rPr>
        <w:t>我方承诺将严格遵守研究院的项目管理制度，项目负责人按要求定期汇报项目进展。当项目出现涉及重大调整的决策点（包括但不限于更改靶点、分子类型、技术手段、适应症等）时，我方将至少提前一个月向研究院提交书面变更申请，详细说明变更理由、依据及方案，经研究院书面批准后方可实施。</w:t>
      </w:r>
    </w:p>
    <w:p w14:paraId="3B14F6D4">
      <w:pPr>
        <w:pStyle w:val="6"/>
        <w:numPr>
          <w:ilvl w:val="0"/>
          <w:numId w:val="1"/>
        </w:numPr>
        <w:spacing w:line="560" w:lineRule="exact"/>
        <w:ind w:firstLineChars="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转化路径和落地要求：</w:t>
      </w:r>
      <w:r>
        <w:rPr>
          <w:rFonts w:hint="eastAsia" w:ascii="仿宋_GB2312" w:hAnsi="仿宋_GB2312" w:eastAsia="仿宋_GB2312" w:cs="仿宋_GB2312"/>
          <w:sz w:val="28"/>
          <w:szCs w:val="28"/>
        </w:rPr>
        <w:t>我方承诺，在同等商业条件的情况下，优先考虑在衢州或其指定的其他地区落地的转化路径，并根据具体的转化路径，将研究院作为专利权人和/或股东等身份纳入转化项目中，保障研究院利益不受损。</w:t>
      </w:r>
    </w:p>
    <w:p w14:paraId="6D58039D">
      <w:pPr>
        <w:pStyle w:val="6"/>
        <w:numPr>
          <w:ilvl w:val="0"/>
          <w:numId w:val="1"/>
        </w:numPr>
        <w:spacing w:line="560" w:lineRule="exact"/>
        <w:ind w:firstLineChars="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保密：</w:t>
      </w:r>
      <w:r>
        <w:rPr>
          <w:rFonts w:hint="eastAsia" w:ascii="仿宋_GB2312" w:hAnsi="仿宋_GB2312" w:eastAsia="仿宋_GB2312" w:cs="仿宋_GB2312"/>
          <w:sz w:val="28"/>
          <w:szCs w:val="28"/>
        </w:rPr>
        <w:t>我方承诺，对在项目开发过程中获知的既有和新产生的所有技术信息、商业信息负有保密义务。</w:t>
      </w:r>
    </w:p>
    <w:p w14:paraId="52B1E91A">
      <w:pPr>
        <w:pStyle w:val="6"/>
        <w:spacing w:line="560" w:lineRule="exact"/>
        <w:ind w:left="360" w:firstLine="0" w:firstLineChars="0"/>
        <w:rPr>
          <w:rFonts w:hint="eastAsia" w:ascii="仿宋_GB2312" w:hAnsi="仿宋_GB2312" w:eastAsia="仿宋_GB2312" w:cs="仿宋_GB2312"/>
          <w:sz w:val="28"/>
          <w:szCs w:val="28"/>
        </w:rPr>
      </w:pPr>
    </w:p>
    <w:p w14:paraId="4C9FB315">
      <w:pPr>
        <w:spacing w:line="560" w:lineRule="exact"/>
        <w:ind w:firstLine="3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本人承诺，如违反本承诺书内容，我方自愿承担包括但不限于取消立项资格、追回资助的项目资金等、记入科研诚信不良记录等后果及追究可能的法律责任。</w:t>
      </w:r>
    </w:p>
    <w:p w14:paraId="32060233">
      <w:pPr>
        <w:spacing w:line="560" w:lineRule="exact"/>
        <w:ind w:firstLine="360"/>
        <w:rPr>
          <w:rFonts w:hint="eastAsia" w:ascii="仿宋_GB2312" w:hAnsi="仿宋_GB2312" w:eastAsia="仿宋_GB2312" w:cs="仿宋_GB2312"/>
          <w:sz w:val="28"/>
          <w:szCs w:val="28"/>
        </w:rPr>
      </w:pPr>
    </w:p>
    <w:p w14:paraId="5E148DEE">
      <w:pPr>
        <w:spacing w:line="560" w:lineRule="exact"/>
        <w:ind w:firstLine="360"/>
        <w:rPr>
          <w:rFonts w:hint="eastAsia" w:ascii="仿宋_GB2312" w:hAnsi="仿宋_GB2312" w:eastAsia="仿宋_GB2312" w:cs="仿宋_GB2312"/>
          <w:sz w:val="28"/>
          <w:szCs w:val="28"/>
        </w:rPr>
      </w:pPr>
    </w:p>
    <w:p w14:paraId="6E916D5D">
      <w:pPr>
        <w:spacing w:line="560" w:lineRule="exact"/>
        <w:ind w:firstLine="360"/>
        <w:rPr>
          <w:rFonts w:hint="eastAsia" w:ascii="仿宋_GB2312" w:hAnsi="仿宋_GB2312" w:eastAsia="仿宋_GB2312" w:cs="仿宋_GB2312"/>
          <w:sz w:val="28"/>
          <w:szCs w:val="28"/>
        </w:rPr>
      </w:pPr>
    </w:p>
    <w:p w14:paraId="7DF7B650">
      <w:pPr>
        <w:spacing w:line="560" w:lineRule="exact"/>
        <w:ind w:firstLine="36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本承诺书自签署之日起生效，对各方均具有法律约束力，并作为项目合同不可分割的组成部分。未尽事宜，遵照国家法律法规及研究院相关制度执行。</w:t>
      </w:r>
    </w:p>
    <w:p w14:paraId="54758740">
      <w:pPr>
        <w:spacing w:line="560" w:lineRule="exact"/>
        <w:ind w:firstLine="360"/>
        <w:rPr>
          <w:rFonts w:hint="eastAsia" w:ascii="仿宋_GB2312" w:hAnsi="仿宋_GB2312" w:eastAsia="仿宋_GB2312" w:cs="仿宋_GB2312"/>
          <w:sz w:val="28"/>
          <w:szCs w:val="28"/>
        </w:rPr>
      </w:pPr>
    </w:p>
    <w:p w14:paraId="107B9BDE">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项目申请人（签字）：</w:t>
      </w:r>
    </w:p>
    <w:p w14:paraId="20DEE702">
      <w:pPr>
        <w:spacing w:line="560" w:lineRule="exact"/>
        <w:rPr>
          <w:rFonts w:hint="eastAsia" w:ascii="仿宋_GB2312" w:hAnsi="仿宋_GB2312" w:eastAsia="仿宋_GB2312" w:cs="仿宋_GB2312"/>
          <w:sz w:val="28"/>
          <w:szCs w:val="28"/>
        </w:rPr>
      </w:pPr>
    </w:p>
    <w:p w14:paraId="72E1DA2B">
      <w:pPr>
        <w:spacing w:line="560" w:lineRule="exact"/>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日期：   年  月  日</w:t>
      </w:r>
    </w:p>
    <w:p w14:paraId="0B3EF8BE">
      <w:pPr>
        <w:widowControl/>
        <w:jc w:val="left"/>
        <w:rPr>
          <w:rFonts w:ascii="Times New Roman" w:hAnsi="Times New Roman" w:eastAsia="仿宋" w:cs="Times New Roman"/>
          <w:b/>
          <w:bCs/>
          <w:sz w:val="24"/>
        </w:rPr>
      </w:pPr>
      <w:r>
        <w:rPr>
          <w:rFonts w:ascii="Times New Roman" w:hAnsi="Times New Roman" w:eastAsia="仿宋" w:cs="Times New Roman"/>
          <w:b/>
          <w:bCs/>
          <w:sz w:val="24"/>
        </w:rPr>
        <w:br w:type="page"/>
      </w:r>
    </w:p>
    <w:p w14:paraId="3B9F3AC0">
      <w:pPr>
        <w:spacing w:line="360" w:lineRule="auto"/>
        <w:rPr>
          <w:rFonts w:ascii="Times New Roman" w:hAnsi="Times New Roman" w:eastAsia="仿宋" w:cs="Times New Roman"/>
          <w:b/>
          <w:bCs/>
          <w:sz w:val="24"/>
        </w:rPr>
      </w:pPr>
      <w:r>
        <w:rPr>
          <w:rFonts w:hint="eastAsia" w:ascii="Times New Roman" w:hAnsi="Times New Roman" w:eastAsia="仿宋" w:cs="Times New Roman"/>
          <w:b/>
          <w:bCs/>
          <w:sz w:val="24"/>
        </w:rPr>
        <w:t>附页：</w:t>
      </w:r>
      <w:r>
        <w:rPr>
          <w:rFonts w:ascii="Times New Roman" w:hAnsi="Times New Roman" w:eastAsia="仿宋" w:cs="Times New Roman"/>
          <w:b/>
          <w:bCs/>
          <w:sz w:val="24"/>
        </w:rPr>
        <w:t>名词和术语</w:t>
      </w:r>
    </w:p>
    <w:p w14:paraId="669DA9A5">
      <w:pPr>
        <w:spacing w:line="360" w:lineRule="auto"/>
        <w:ind w:firstLine="420"/>
        <w:rPr>
          <w:rFonts w:ascii="Times New Roman" w:hAnsi="Times New Roman" w:eastAsia="仿宋" w:cs="Times New Roman"/>
          <w:sz w:val="24"/>
        </w:rPr>
      </w:pPr>
      <w:r>
        <w:rPr>
          <w:rFonts w:ascii="Times New Roman" w:hAnsi="Times New Roman" w:eastAsia="仿宋" w:cs="Times New Roman"/>
          <w:sz w:val="24"/>
        </w:rPr>
        <w:t>本</w:t>
      </w:r>
      <w:r>
        <w:rPr>
          <w:rFonts w:hint="eastAsia" w:ascii="Times New Roman" w:hAnsi="Times New Roman" w:eastAsia="仿宋" w:cs="Times New Roman"/>
          <w:sz w:val="24"/>
        </w:rPr>
        <w:t>附页</w:t>
      </w:r>
      <w:r>
        <w:rPr>
          <w:rFonts w:ascii="Times New Roman" w:hAnsi="Times New Roman" w:eastAsia="仿宋" w:cs="Times New Roman"/>
          <w:sz w:val="24"/>
        </w:rPr>
        <w:t>所涉及名词和术语均为签定承诺书时出现的需要定义的名词和术语。</w:t>
      </w:r>
      <w:r>
        <w:rPr>
          <w:rFonts w:hint="eastAsia" w:ascii="Times New Roman" w:hAnsi="Times New Roman" w:eastAsia="仿宋" w:cs="Times New Roman"/>
          <w:sz w:val="24"/>
        </w:rPr>
        <w:t xml:space="preserve"> </w:t>
      </w:r>
    </w:p>
    <w:p w14:paraId="49820D3C">
      <w:pPr>
        <w:pStyle w:val="6"/>
        <w:numPr>
          <w:ilvl w:val="0"/>
          <w:numId w:val="2"/>
        </w:numPr>
        <w:spacing w:line="360" w:lineRule="auto"/>
        <w:ind w:firstLineChars="0"/>
        <w:rPr>
          <w:rFonts w:ascii="Times New Roman" w:hAnsi="Times New Roman" w:eastAsia="仿宋" w:cs="Times New Roman"/>
          <w:sz w:val="24"/>
        </w:rPr>
      </w:pPr>
      <w:r>
        <w:rPr>
          <w:rFonts w:ascii="Times New Roman" w:hAnsi="Times New Roman" w:eastAsia="仿宋" w:cs="Times New Roman"/>
          <w:b/>
          <w:bCs/>
          <w:sz w:val="24"/>
        </w:rPr>
        <w:t>科技成果（或简称“成果”）</w:t>
      </w:r>
      <w:r>
        <w:rPr>
          <w:rFonts w:ascii="Times New Roman" w:hAnsi="Times New Roman" w:eastAsia="仿宋" w:cs="Times New Roman"/>
          <w:sz w:val="24"/>
        </w:rPr>
        <w:t>：指通过科学研究和技术开发活动形成的、具有可复制性和潜在应用价值的技术性成果，包括但不限于：专利、专利申请、技术秘密（Know-How）、数据、方法、材料、候选药物、技术方案、软件、数据库以及其他可依法受保护的知识产权或技术要素。</w:t>
      </w:r>
    </w:p>
    <w:p w14:paraId="1D429F06">
      <w:pPr>
        <w:pStyle w:val="6"/>
        <w:numPr>
          <w:ilvl w:val="0"/>
          <w:numId w:val="2"/>
        </w:numPr>
        <w:spacing w:line="360" w:lineRule="auto"/>
        <w:ind w:firstLineChars="0"/>
        <w:rPr>
          <w:rFonts w:ascii="Times New Roman" w:hAnsi="Times New Roman" w:eastAsia="仿宋" w:cs="Times New Roman"/>
          <w:sz w:val="24"/>
        </w:rPr>
      </w:pPr>
      <w:r>
        <w:rPr>
          <w:rFonts w:ascii="Times New Roman" w:hAnsi="Times New Roman" w:eastAsia="仿宋" w:cs="Times New Roman"/>
          <w:b/>
          <w:bCs/>
          <w:sz w:val="24"/>
        </w:rPr>
        <w:t>科技成果转化项目（简称“转化项目”或“项目”）</w:t>
      </w:r>
      <w:r>
        <w:rPr>
          <w:rFonts w:hint="eastAsia" w:ascii="Times New Roman" w:hAnsi="Times New Roman" w:eastAsia="仿宋" w:cs="Times New Roman"/>
          <w:sz w:val="24"/>
        </w:rPr>
        <w:t>：</w:t>
      </w:r>
      <w:r>
        <w:rPr>
          <w:rFonts w:ascii="Times New Roman" w:hAnsi="Times New Roman" w:eastAsia="仿宋" w:cs="Times New Roman"/>
          <w:sz w:val="24"/>
        </w:rPr>
        <w:t>指研究院围绕本人创造的特定科技成果或成果组合，为推动其实现产业化或形成明确商业化路径，而设立的、具有明确技术边界、转化目标、实施周期、投入安排及管理规则的阶段性转化实施与治理单元。</w:t>
      </w:r>
    </w:p>
    <w:p w14:paraId="1FDB760F">
      <w:pPr>
        <w:pStyle w:val="6"/>
        <w:numPr>
          <w:ilvl w:val="0"/>
          <w:numId w:val="2"/>
        </w:numPr>
        <w:spacing w:line="360" w:lineRule="auto"/>
        <w:ind w:firstLineChars="0"/>
        <w:rPr>
          <w:rFonts w:ascii="Times New Roman" w:hAnsi="Times New Roman" w:eastAsia="仿宋" w:cs="Times New Roman"/>
          <w:sz w:val="24"/>
        </w:rPr>
      </w:pPr>
      <w:r>
        <w:rPr>
          <w:rFonts w:ascii="Times New Roman" w:hAnsi="Times New Roman" w:eastAsia="仿宋" w:cs="Times New Roman"/>
          <w:b/>
          <w:bCs/>
          <w:sz w:val="24"/>
        </w:rPr>
        <w:t>成果转化（简称“转化”）</w:t>
      </w:r>
      <w:r>
        <w:rPr>
          <w:rFonts w:hint="eastAsia" w:ascii="Times New Roman" w:hAnsi="Times New Roman" w:eastAsia="仿宋" w:cs="Times New Roman"/>
          <w:sz w:val="24"/>
        </w:rPr>
        <w:t>：</w:t>
      </w:r>
      <w:r>
        <w:rPr>
          <w:rFonts w:ascii="Times New Roman" w:hAnsi="Times New Roman" w:eastAsia="仿宋" w:cs="Times New Roman"/>
          <w:sz w:val="24"/>
        </w:rPr>
        <w:t>指以科技成果为权利客体，基于转化项目的推进，通过许可、转让、作价入股、联合开发、设立企业（孵化公司或衍生公司）等方式，</w:t>
      </w:r>
      <w:r>
        <w:rPr>
          <w:rFonts w:hint="eastAsia" w:ascii="Times New Roman" w:hAnsi="Times New Roman" w:eastAsia="仿宋" w:cs="Times New Roman"/>
          <w:sz w:val="24"/>
        </w:rPr>
        <w:t>转化为</w:t>
      </w:r>
      <w:r>
        <w:rPr>
          <w:rFonts w:ascii="Times New Roman" w:hAnsi="Times New Roman" w:eastAsia="仿宋" w:cs="Times New Roman"/>
          <w:sz w:val="24"/>
        </w:rPr>
        <w:t>具备实际应用价值的技术</w:t>
      </w:r>
      <w:r>
        <w:rPr>
          <w:rFonts w:hint="eastAsia" w:ascii="Times New Roman" w:hAnsi="Times New Roman" w:eastAsia="仿宋" w:cs="Times New Roman"/>
          <w:sz w:val="24"/>
        </w:rPr>
        <w:t>/产品/</w:t>
      </w:r>
      <w:r>
        <w:rPr>
          <w:rFonts w:ascii="Times New Roman" w:hAnsi="Times New Roman" w:eastAsia="仿宋" w:cs="Times New Roman"/>
          <w:sz w:val="24"/>
        </w:rPr>
        <w:t>服务</w:t>
      </w:r>
      <w:r>
        <w:rPr>
          <w:rFonts w:hint="eastAsia" w:ascii="Times New Roman" w:hAnsi="Times New Roman" w:eastAsia="仿宋" w:cs="Times New Roman"/>
          <w:sz w:val="24"/>
        </w:rPr>
        <w:t>，</w:t>
      </w:r>
      <w:r>
        <w:rPr>
          <w:rFonts w:ascii="Times New Roman" w:hAnsi="Times New Roman" w:eastAsia="仿宋" w:cs="Times New Roman"/>
          <w:sz w:val="24"/>
        </w:rPr>
        <w:t>实现</w:t>
      </w:r>
      <w:r>
        <w:rPr>
          <w:rFonts w:hint="eastAsia" w:ascii="Times New Roman" w:hAnsi="Times New Roman" w:eastAsia="仿宋" w:cs="Times New Roman"/>
          <w:sz w:val="24"/>
        </w:rPr>
        <w:t>产业化和</w:t>
      </w:r>
      <w:r>
        <w:rPr>
          <w:rFonts w:ascii="Times New Roman" w:hAnsi="Times New Roman" w:eastAsia="仿宋" w:cs="Times New Roman"/>
          <w:sz w:val="24"/>
        </w:rPr>
        <w:t>商业化或具备明确</w:t>
      </w:r>
      <w:r>
        <w:rPr>
          <w:rFonts w:hint="eastAsia" w:ascii="Times New Roman" w:hAnsi="Times New Roman" w:eastAsia="仿宋" w:cs="Times New Roman"/>
          <w:sz w:val="24"/>
        </w:rPr>
        <w:t>产业化和</w:t>
      </w:r>
      <w:r>
        <w:rPr>
          <w:rFonts w:ascii="Times New Roman" w:hAnsi="Times New Roman" w:eastAsia="仿宋" w:cs="Times New Roman"/>
          <w:sz w:val="24"/>
        </w:rPr>
        <w:t>商业化路径的产业化行为。</w:t>
      </w:r>
    </w:p>
    <w:p w14:paraId="414CDEDD">
      <w:pPr>
        <w:pStyle w:val="6"/>
        <w:numPr>
          <w:ilvl w:val="0"/>
          <w:numId w:val="2"/>
        </w:numPr>
        <w:spacing w:line="360" w:lineRule="auto"/>
        <w:ind w:firstLineChars="0"/>
        <w:rPr>
          <w:rFonts w:ascii="Times New Roman" w:hAnsi="Times New Roman" w:eastAsia="仿宋" w:cs="Times New Roman"/>
          <w:sz w:val="24"/>
        </w:rPr>
      </w:pPr>
      <w:r>
        <w:rPr>
          <w:rFonts w:ascii="Times New Roman" w:hAnsi="Times New Roman" w:eastAsia="仿宋" w:cs="Times New Roman"/>
          <w:b/>
          <w:bCs/>
          <w:sz w:val="24"/>
        </w:rPr>
        <w:t>转化路径</w:t>
      </w:r>
      <w:r>
        <w:rPr>
          <w:rFonts w:hint="eastAsia" w:ascii="Times New Roman" w:hAnsi="Times New Roman" w:eastAsia="仿宋" w:cs="Times New Roman"/>
          <w:sz w:val="24"/>
        </w:rPr>
        <w:t>：</w:t>
      </w:r>
      <w:r>
        <w:rPr>
          <w:rFonts w:ascii="Times New Roman" w:hAnsi="Times New Roman" w:eastAsia="仿宋" w:cs="Times New Roman"/>
          <w:sz w:val="24"/>
        </w:rPr>
        <w:t>指科技成果在转化项目实施过程中所采取的具体产业化方式，包括但不限于：（1）对外技术许可（License-out，不涉及所有权转移）；（2）技术转让（Technology Assignment，所有权发生转移）；（3）作价入股至既有公司；（4）联合开发并按里程碑分配收益；（5）孵化设立新公司（Spin-off；可能涉及前面四种方式的转化）。</w:t>
      </w:r>
    </w:p>
    <w:p w14:paraId="725F7F9E">
      <w:pPr>
        <w:pStyle w:val="6"/>
        <w:numPr>
          <w:ilvl w:val="0"/>
          <w:numId w:val="2"/>
        </w:numPr>
        <w:spacing w:line="360" w:lineRule="auto"/>
        <w:ind w:firstLineChars="0"/>
        <w:rPr>
          <w:rFonts w:ascii="Times New Roman" w:hAnsi="Times New Roman" w:eastAsia="仿宋" w:cs="Times New Roman"/>
          <w:sz w:val="24"/>
        </w:rPr>
      </w:pPr>
      <w:r>
        <w:rPr>
          <w:rFonts w:ascii="Times New Roman" w:hAnsi="Times New Roman" w:eastAsia="仿宋" w:cs="Times New Roman"/>
          <w:b/>
          <w:bCs/>
          <w:sz w:val="24"/>
        </w:rPr>
        <w:t>里程碑</w:t>
      </w:r>
      <w:r>
        <w:rPr>
          <w:rFonts w:hint="eastAsia" w:ascii="Times New Roman" w:hAnsi="Times New Roman" w:eastAsia="仿宋" w:cs="Times New Roman"/>
          <w:sz w:val="24"/>
        </w:rPr>
        <w:t>：</w:t>
      </w:r>
      <w:r>
        <w:rPr>
          <w:rFonts w:ascii="Times New Roman" w:hAnsi="Times New Roman" w:eastAsia="仿宋" w:cs="Times New Roman"/>
          <w:sz w:val="24"/>
        </w:rPr>
        <w:t>指在转化项目实施过程中，经双方确认并作为项目推进、调整或终止依据的关键节点，包括但不限于：完成技术概念验证（PoC）、形成可专利的技术或或不可专利的技术秘密等科技成果、获得Hit/Lead、获得PCC、申报和获批IND、启动各阶段临床试验（CGT类项目还包括启动IIT试验）直至NDA和上市销售、设立公司、完成新一轮融资、签署产业合作等。</w:t>
      </w:r>
    </w:p>
    <w:p w14:paraId="7BE46AB7">
      <w:pPr>
        <w:spacing w:line="360" w:lineRule="auto"/>
        <w:rPr>
          <w:rFonts w:ascii="Times New Roman" w:hAnsi="Times New Roman" w:eastAsia="仿宋" w:cs="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embedRegular r:id="rId1" w:fontKey="{90041F2E-9968-4109-A631-14F366CDEFF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2" w:fontKey="{A6AA1D4A-B32E-432C-ADDA-6669F1DC89E0}"/>
  </w:font>
  <w:font w:name="Arial">
    <w:panose1 w:val="020B0604020202020204"/>
    <w:charset w:val="01"/>
    <w:family w:val="swiss"/>
    <w:pitch w:val="default"/>
    <w:sig w:usb0="E0002EFF" w:usb1="C000785B" w:usb2="00000009" w:usb3="00000000" w:csb0="400001FF" w:csb1="FFFF0000"/>
    <w:embedRegular r:id="rId3" w:fontKey="{27FC8189-FC60-4FB6-AA80-4F06F2494B4D}"/>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4" w:fontKey="{B6B481EC-C6F7-46A8-AC34-8CB71F831FDE}"/>
  </w:font>
  <w:font w:name="Symbol">
    <w:panose1 w:val="05050102010706020507"/>
    <w:charset w:val="02"/>
    <w:family w:val="roman"/>
    <w:pitch w:val="default"/>
    <w:sig w:usb0="00000000" w:usb1="00000000" w:usb2="00000000" w:usb3="00000000" w:csb0="80000000" w:csb1="00000000"/>
    <w:embedRegular r:id="rId5" w:fontKey="{095AC4E2-8472-43B2-8527-AD23C1F1B548}"/>
  </w:font>
  <w:font w:name="Calibri">
    <w:panose1 w:val="020F0502020204030204"/>
    <w:charset w:val="00"/>
    <w:family w:val="swiss"/>
    <w:pitch w:val="default"/>
    <w:sig w:usb0="E4002EFF" w:usb1="C200247B" w:usb2="00000009" w:usb3="00000000" w:csb0="200001FF" w:csb1="00000000"/>
    <w:embedRegular r:id="rId6" w:fontKey="{F8EC1ED3-82DA-4881-8F4A-27BC284EA0C5}"/>
  </w:font>
  <w:font w:name="方正小标宋简体">
    <w:panose1 w:val="03000509000000000000"/>
    <w:charset w:val="86"/>
    <w:family w:val="script"/>
    <w:pitch w:val="default"/>
    <w:sig w:usb0="00000001" w:usb1="080E0000" w:usb2="00000000" w:usb3="00000000" w:csb0="00040000" w:csb1="00000000"/>
    <w:embedRegular r:id="rId7" w:fontKey="{F177A7E7-8D7A-469E-B099-0EEF15D1450A}"/>
  </w:font>
  <w:font w:name="仿宋_GB2312">
    <w:panose1 w:val="02010609030101010101"/>
    <w:charset w:val="86"/>
    <w:family w:val="modern"/>
    <w:pitch w:val="default"/>
    <w:sig w:usb0="00000001" w:usb1="080E0000" w:usb2="00000000" w:usb3="00000000" w:csb0="00040000" w:csb1="00000000"/>
    <w:embedRegular r:id="rId8" w:fontKey="{3EBF04D8-202F-47B4-A49F-A9BCDBD671B1}"/>
  </w:font>
  <w:font w:name="仿宋">
    <w:panose1 w:val="02010609060101010101"/>
    <w:charset w:val="86"/>
    <w:family w:val="modern"/>
    <w:pitch w:val="default"/>
    <w:sig w:usb0="800002BF" w:usb1="38CF7CFA" w:usb2="00000016" w:usb3="00000000" w:csb0="00040001" w:csb1="00000000"/>
    <w:embedRegular r:id="rId9" w:fontKey="{CB3DE985-DAC7-4C02-8310-1B51E0FE07D3}"/>
  </w:font>
  <w:font w:name="WPSEMBED2">
    <w:panose1 w:val="03000509000000000000"/>
    <w:charset w:val="86"/>
    <w:family w:val="auto"/>
    <w:pitch w:val="default"/>
    <w:sig w:usb0="00000001" w:usb1="080E0000" w:usb2="00000000" w:usb3="00000000" w:csb0="00040000" w:csb1="00000000"/>
  </w:font>
  <w:font w:name="WPSEMBED3">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515A6C"/>
    <w:multiLevelType w:val="multilevel"/>
    <w:tmpl w:val="03515A6C"/>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5D902678"/>
    <w:multiLevelType w:val="multilevel"/>
    <w:tmpl w:val="5D902678"/>
    <w:lvl w:ilvl="0" w:tentative="0">
      <w:start w:val="1"/>
      <w:numFmt w:val="decimal"/>
      <w:lvlText w:val="%1."/>
      <w:lvlJc w:val="left"/>
      <w:pPr>
        <w:ind w:left="780" w:hanging="360"/>
      </w:pPr>
      <w:rPr>
        <w:rFonts w:ascii="Times New Roman" w:hAnsi="Times New Roman" w:eastAsia="仿宋" w:cs="Times New Roman"/>
      </w:rPr>
    </w:lvl>
    <w:lvl w:ilvl="1" w:tentative="0">
      <w:start w:val="1"/>
      <w:numFmt w:val="lowerLetter"/>
      <w:lvlText w:val="%2)"/>
      <w:lvlJc w:val="left"/>
      <w:pPr>
        <w:ind w:left="1300" w:hanging="440"/>
      </w:pPr>
    </w:lvl>
    <w:lvl w:ilvl="2" w:tentative="0">
      <w:start w:val="1"/>
      <w:numFmt w:val="lowerRoman"/>
      <w:lvlText w:val="%3."/>
      <w:lvlJc w:val="right"/>
      <w:pPr>
        <w:ind w:left="1740" w:hanging="440"/>
      </w:pPr>
    </w:lvl>
    <w:lvl w:ilvl="3" w:tentative="0">
      <w:start w:val="1"/>
      <w:numFmt w:val="decimal"/>
      <w:lvlText w:val="%4."/>
      <w:lvlJc w:val="left"/>
      <w:pPr>
        <w:ind w:left="2180" w:hanging="440"/>
      </w:pPr>
    </w:lvl>
    <w:lvl w:ilvl="4" w:tentative="0">
      <w:start w:val="1"/>
      <w:numFmt w:val="lowerLetter"/>
      <w:lvlText w:val="%5)"/>
      <w:lvlJc w:val="left"/>
      <w:pPr>
        <w:ind w:left="2620" w:hanging="440"/>
      </w:pPr>
    </w:lvl>
    <w:lvl w:ilvl="5" w:tentative="0">
      <w:start w:val="1"/>
      <w:numFmt w:val="lowerRoman"/>
      <w:lvlText w:val="%6."/>
      <w:lvlJc w:val="right"/>
      <w:pPr>
        <w:ind w:left="3060" w:hanging="440"/>
      </w:pPr>
    </w:lvl>
    <w:lvl w:ilvl="6" w:tentative="0">
      <w:start w:val="1"/>
      <w:numFmt w:val="decimal"/>
      <w:lvlText w:val="%7."/>
      <w:lvlJc w:val="left"/>
      <w:pPr>
        <w:ind w:left="3500" w:hanging="440"/>
      </w:pPr>
    </w:lvl>
    <w:lvl w:ilvl="7" w:tentative="0">
      <w:start w:val="1"/>
      <w:numFmt w:val="lowerLetter"/>
      <w:lvlText w:val="%8)"/>
      <w:lvlJc w:val="left"/>
      <w:pPr>
        <w:ind w:left="3940" w:hanging="440"/>
      </w:pPr>
    </w:lvl>
    <w:lvl w:ilvl="8" w:tentative="0">
      <w:start w:val="1"/>
      <w:numFmt w:val="lowerRoman"/>
      <w:lvlText w:val="%9."/>
      <w:lvlJc w:val="right"/>
      <w:pPr>
        <w:ind w:left="438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EF3F42"/>
    <w:rsid w:val="00001CF3"/>
    <w:rsid w:val="00045066"/>
    <w:rsid w:val="000873AC"/>
    <w:rsid w:val="000A66CC"/>
    <w:rsid w:val="000E2F2C"/>
    <w:rsid w:val="001006E4"/>
    <w:rsid w:val="00112EA7"/>
    <w:rsid w:val="00133A6F"/>
    <w:rsid w:val="00162A55"/>
    <w:rsid w:val="001828E0"/>
    <w:rsid w:val="001A31F5"/>
    <w:rsid w:val="001D1135"/>
    <w:rsid w:val="001D599D"/>
    <w:rsid w:val="00226602"/>
    <w:rsid w:val="00247ACA"/>
    <w:rsid w:val="002A6741"/>
    <w:rsid w:val="002B0EE0"/>
    <w:rsid w:val="002B2804"/>
    <w:rsid w:val="002C417F"/>
    <w:rsid w:val="002C6F57"/>
    <w:rsid w:val="00397D50"/>
    <w:rsid w:val="003C76F2"/>
    <w:rsid w:val="003C7BD6"/>
    <w:rsid w:val="00412F28"/>
    <w:rsid w:val="0047669D"/>
    <w:rsid w:val="004D3191"/>
    <w:rsid w:val="004D3656"/>
    <w:rsid w:val="004F4385"/>
    <w:rsid w:val="004F6C91"/>
    <w:rsid w:val="005342A0"/>
    <w:rsid w:val="005343A7"/>
    <w:rsid w:val="00582E68"/>
    <w:rsid w:val="005916A9"/>
    <w:rsid w:val="005A0CA6"/>
    <w:rsid w:val="005D71CB"/>
    <w:rsid w:val="00604A07"/>
    <w:rsid w:val="00606E3A"/>
    <w:rsid w:val="00632079"/>
    <w:rsid w:val="00635799"/>
    <w:rsid w:val="006478AB"/>
    <w:rsid w:val="00651D0E"/>
    <w:rsid w:val="00670FDE"/>
    <w:rsid w:val="0069784C"/>
    <w:rsid w:val="006E797F"/>
    <w:rsid w:val="006F4E6D"/>
    <w:rsid w:val="00726002"/>
    <w:rsid w:val="00762D22"/>
    <w:rsid w:val="007641AC"/>
    <w:rsid w:val="00784717"/>
    <w:rsid w:val="00790069"/>
    <w:rsid w:val="007963C3"/>
    <w:rsid w:val="007E0C73"/>
    <w:rsid w:val="0085355E"/>
    <w:rsid w:val="008B50A8"/>
    <w:rsid w:val="00930724"/>
    <w:rsid w:val="00951379"/>
    <w:rsid w:val="00973FF6"/>
    <w:rsid w:val="009B30E4"/>
    <w:rsid w:val="009F6912"/>
    <w:rsid w:val="00A04270"/>
    <w:rsid w:val="00A04AE3"/>
    <w:rsid w:val="00A24D06"/>
    <w:rsid w:val="00A505D0"/>
    <w:rsid w:val="00A6650F"/>
    <w:rsid w:val="00A96861"/>
    <w:rsid w:val="00A96D34"/>
    <w:rsid w:val="00AC1280"/>
    <w:rsid w:val="00AD55FC"/>
    <w:rsid w:val="00AF4F26"/>
    <w:rsid w:val="00AF695B"/>
    <w:rsid w:val="00B04849"/>
    <w:rsid w:val="00B30AC8"/>
    <w:rsid w:val="00B46DC5"/>
    <w:rsid w:val="00B52114"/>
    <w:rsid w:val="00B61830"/>
    <w:rsid w:val="00B72B59"/>
    <w:rsid w:val="00C21A73"/>
    <w:rsid w:val="00C34294"/>
    <w:rsid w:val="00C55F11"/>
    <w:rsid w:val="00C66EF8"/>
    <w:rsid w:val="00C740B6"/>
    <w:rsid w:val="00C84DFE"/>
    <w:rsid w:val="00CA3603"/>
    <w:rsid w:val="00CB6B2B"/>
    <w:rsid w:val="00D01CB0"/>
    <w:rsid w:val="00D2438D"/>
    <w:rsid w:val="00D25881"/>
    <w:rsid w:val="00D271E5"/>
    <w:rsid w:val="00E53D92"/>
    <w:rsid w:val="00E61030"/>
    <w:rsid w:val="00E66212"/>
    <w:rsid w:val="00E67AB8"/>
    <w:rsid w:val="00EC53E5"/>
    <w:rsid w:val="00ED08B1"/>
    <w:rsid w:val="00EF3392"/>
    <w:rsid w:val="00F05C26"/>
    <w:rsid w:val="00F41089"/>
    <w:rsid w:val="00F558A3"/>
    <w:rsid w:val="00F664F4"/>
    <w:rsid w:val="00F75CB9"/>
    <w:rsid w:val="00F8357F"/>
    <w:rsid w:val="00F87C99"/>
    <w:rsid w:val="00F90AD8"/>
    <w:rsid w:val="00FA07D9"/>
    <w:rsid w:val="00FC7B06"/>
    <w:rsid w:val="035868C0"/>
    <w:rsid w:val="1672298D"/>
    <w:rsid w:val="1AD52BE5"/>
    <w:rsid w:val="40EF3F42"/>
    <w:rsid w:val="41A63B4C"/>
    <w:rsid w:val="445C6678"/>
    <w:rsid w:val="469B5C1E"/>
    <w:rsid w:val="605C60EC"/>
    <w:rsid w:val="63584B92"/>
    <w:rsid w:val="684B0E5E"/>
    <w:rsid w:val="778F50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tabs>
        <w:tab w:val="center" w:pos="4153"/>
        <w:tab w:val="right" w:pos="8306"/>
      </w:tabs>
      <w:snapToGrid w:val="0"/>
      <w:jc w:val="center"/>
    </w:pPr>
    <w:rPr>
      <w:sz w:val="18"/>
      <w:szCs w:val="18"/>
    </w:rPr>
  </w:style>
  <w:style w:type="paragraph" w:styleId="6">
    <w:name w:val="List Paragraph"/>
    <w:basedOn w:val="1"/>
    <w:unhideWhenUsed/>
    <w:qFormat/>
    <w:uiPriority w:val="99"/>
    <w:pPr>
      <w:ind w:firstLine="420" w:firstLineChars="200"/>
    </w:pPr>
  </w:style>
  <w:style w:type="character" w:customStyle="1" w:styleId="7">
    <w:name w:val="页眉 字符"/>
    <w:basedOn w:val="5"/>
    <w:link w:val="3"/>
    <w:qFormat/>
    <w:uiPriority w:val="0"/>
    <w:rPr>
      <w:rFonts w:asciiTheme="minorHAnsi" w:hAnsiTheme="minorHAnsi" w:eastAsiaTheme="minorEastAsia" w:cstheme="minorBidi"/>
      <w:kern w:val="2"/>
      <w:sz w:val="18"/>
      <w:szCs w:val="18"/>
    </w:rPr>
  </w:style>
  <w:style w:type="character" w:customStyle="1" w:styleId="8">
    <w:name w:val="页脚 字符"/>
    <w:basedOn w:val="5"/>
    <w:link w:val="2"/>
    <w:qFormat/>
    <w:uiPriority w:val="0"/>
    <w:rPr>
      <w:rFonts w:asciiTheme="minorHAnsi" w:hAnsiTheme="minorHAnsi" w:eastAsiaTheme="minorEastAsia" w:cstheme="minorBidi"/>
      <w:kern w:val="2"/>
      <w:sz w:val="18"/>
      <w:szCs w:val="18"/>
    </w:rPr>
  </w:style>
  <w:style w:type="paragraph" w:customStyle="1" w:styleId="9">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1839</Words>
  <Characters>1900</Characters>
  <Lines>206</Lines>
  <Paragraphs>172</Paragraphs>
  <TotalTime>2</TotalTime>
  <ScaleCrop>false</ScaleCrop>
  <LinksUpToDate>false</LinksUpToDate>
  <CharactersWithSpaces>2034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2026-01-14T14:02:00Z</dcterms:created>
  <dc:creator>研究院</dc:creator>
  <cp:lastModifiedBy>咕咕咕</cp:lastModifiedBy>
  <dcterms:modified xsi:type="dcterms:W3CDTF">2026-01-19T05:26:41Z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A59F539FE5A74AD79EE183481BA90940_13</vt:lpwstr>
  </property>
  <property fmtid="{D5CDD505-2E9C-101B-9397-08002B2CF9AE}" pid="4" name="KSOTemplateDocerSaveRecord">
    <vt:lpwstr>eyJoZGlkIjoiYzdmNzE1MGFiY2Y2N2UwYjY3ZDNmNDU5YzkzY2E3YzMiLCJ1c2VySWQiOiIyNDcxNDI5NTAifQ==</vt:lpwstr>
  </property>
</Properties>
</file>